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CCE19" w14:textId="34C3749A" w:rsidR="00D7768C" w:rsidRPr="00B769D1" w:rsidRDefault="00D7768C" w:rsidP="00D7768C">
      <w:pPr>
        <w:pStyle w:val="Kop1"/>
        <w:rPr>
          <w:lang w:val="fr-BE"/>
        </w:rPr>
      </w:pPr>
      <w:bookmarkStart w:id="0" w:name="_GoBack"/>
      <w:bookmarkEnd w:id="0"/>
      <w:proofErr w:type="spellStart"/>
      <w:r>
        <w:rPr>
          <w:lang w:val="fr-BE"/>
        </w:rPr>
        <w:t>Specification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text</w:t>
      </w:r>
      <w:proofErr w:type="spellEnd"/>
      <w:r>
        <w:rPr>
          <w:lang w:val="fr-BE"/>
        </w:rPr>
        <w:t xml:space="preserve"> </w:t>
      </w:r>
    </w:p>
    <w:p w14:paraId="2ADB71B2" w14:textId="77777777" w:rsidR="00D7768C" w:rsidRPr="00B769D1" w:rsidRDefault="00D7768C" w:rsidP="00D7768C">
      <w:pPr>
        <w:rPr>
          <w:lang w:val="fr-BE"/>
        </w:rPr>
      </w:pPr>
    </w:p>
    <w:p w14:paraId="3FA5809F" w14:textId="47FD8E36" w:rsidR="00D7768C" w:rsidRDefault="00D21D5F" w:rsidP="00D7768C">
      <w:pPr>
        <w:pStyle w:val="Kop2"/>
        <w:rPr>
          <w:lang w:val="fr-BE"/>
        </w:rPr>
      </w:pPr>
      <w:proofErr w:type="spellStart"/>
      <w:r>
        <w:rPr>
          <w:lang w:val="fr-BE"/>
        </w:rPr>
        <w:t>Generally</w:t>
      </w:r>
      <w:proofErr w:type="spellEnd"/>
    </w:p>
    <w:p w14:paraId="544ED085" w14:textId="64FCF981" w:rsidR="00D7768C" w:rsidRDefault="00CD4D7E" w:rsidP="00D7768C">
      <w:pPr>
        <w:autoSpaceDE w:val="0"/>
        <w:autoSpaceDN w:val="0"/>
        <w:adjustRightInd w:val="0"/>
        <w:spacing w:after="0"/>
        <w:jc w:val="both"/>
        <w:rPr>
          <w:lang w:val="en-US"/>
        </w:rPr>
      </w:pPr>
      <w:r w:rsidRPr="00CD4D7E">
        <w:rPr>
          <w:lang w:val="en-US"/>
        </w:rPr>
        <w:t>Wall and floor penetrations m</w:t>
      </w:r>
      <w:r>
        <w:rPr>
          <w:lang w:val="en-US"/>
        </w:rPr>
        <w:t xml:space="preserve">ay not have in any way a negative effect on the fire resistance of constructive elements. Fire resistant collars prevent fire spreading </w:t>
      </w:r>
      <w:r w:rsidR="00CD44ED">
        <w:rPr>
          <w:lang w:val="en-US"/>
        </w:rPr>
        <w:t>via</w:t>
      </w:r>
      <w:r>
        <w:rPr>
          <w:lang w:val="en-US"/>
        </w:rPr>
        <w:t xml:space="preserve"> flammable pipes </w:t>
      </w:r>
      <w:r w:rsidR="00CC5FCB">
        <w:rPr>
          <w:lang w:val="en-US"/>
        </w:rPr>
        <w:t>going through walls and floors. The fire resistant collars must be tested according to the European standard for testing EN 1366-3 and must be classified according to the European standard EN 13501-2.</w:t>
      </w:r>
    </w:p>
    <w:p w14:paraId="630F9ED3" w14:textId="694CFB7D" w:rsidR="00CC5FCB" w:rsidRDefault="00CC5FCB" w:rsidP="00D7768C">
      <w:pPr>
        <w:autoSpaceDE w:val="0"/>
        <w:autoSpaceDN w:val="0"/>
        <w:adjustRightInd w:val="0"/>
        <w:spacing w:after="0"/>
        <w:jc w:val="both"/>
        <w:rPr>
          <w:lang w:val="en-US"/>
        </w:rPr>
      </w:pPr>
    </w:p>
    <w:p w14:paraId="4958C765" w14:textId="1F3676F6" w:rsidR="00CC5FCB" w:rsidRDefault="00CC5FCB" w:rsidP="00D7768C">
      <w:pPr>
        <w:autoSpaceDE w:val="0"/>
        <w:autoSpaceDN w:val="0"/>
        <w:adjustRightInd w:val="0"/>
        <w:spacing w:after="0"/>
        <w:jc w:val="both"/>
        <w:rPr>
          <w:lang w:val="en-US"/>
        </w:rPr>
      </w:pPr>
      <w:r>
        <w:rPr>
          <w:lang w:val="en-US"/>
        </w:rPr>
        <w:t>Furthermore fire resistant collars should:</w:t>
      </w:r>
    </w:p>
    <w:p w14:paraId="24C9C6FB" w14:textId="6BE343C1" w:rsidR="00CC5FCB" w:rsidRDefault="00CC5FCB" w:rsidP="00D7768C">
      <w:pPr>
        <w:autoSpaceDE w:val="0"/>
        <w:autoSpaceDN w:val="0"/>
        <w:adjustRightInd w:val="0"/>
        <w:spacing w:after="0"/>
        <w:jc w:val="both"/>
        <w:rPr>
          <w:lang w:val="en-US"/>
        </w:rPr>
      </w:pPr>
    </w:p>
    <w:p w14:paraId="08AB2247" w14:textId="6D7FC180" w:rsidR="00CC5FCB" w:rsidRDefault="00321D83" w:rsidP="00CC5FC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lang w:val="en-US"/>
        </w:rPr>
      </w:pPr>
      <w:r>
        <w:rPr>
          <w:lang w:val="en-US"/>
        </w:rPr>
        <w:t>Be s</w:t>
      </w:r>
      <w:r w:rsidR="00CC5FCB">
        <w:rPr>
          <w:lang w:val="en-US"/>
        </w:rPr>
        <w:t>uitable to be used on ventilated and non-ventilated plastic pipes or, in other words, to have the classification U/U (uncapped/uncapped), which also covers U/C, C/U and C/C (capped) applications,</w:t>
      </w:r>
    </w:p>
    <w:p w14:paraId="12E2C0E6" w14:textId="137D2127" w:rsidR="00CC5FCB" w:rsidRDefault="00321D83" w:rsidP="00CC5FC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lang w:val="en-US"/>
        </w:rPr>
      </w:pPr>
      <w:r>
        <w:rPr>
          <w:lang w:val="en-US"/>
        </w:rPr>
        <w:t>Be s</w:t>
      </w:r>
      <w:r w:rsidR="00CC5FCB">
        <w:rPr>
          <w:lang w:val="en-US"/>
        </w:rPr>
        <w:t>uitable to be used on plastic pipes made of PVC, PE, ABS, PVC+SAN and PP,</w:t>
      </w:r>
    </w:p>
    <w:p w14:paraId="2159392E" w14:textId="0D13F40F" w:rsidR="00CC5FCB" w:rsidRDefault="00321D83" w:rsidP="00CC5FC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lang w:val="en-US"/>
        </w:rPr>
      </w:pPr>
      <w:r>
        <w:rPr>
          <w:lang w:val="en-US"/>
        </w:rPr>
        <w:t>Have a classification up to EI120,</w:t>
      </w:r>
    </w:p>
    <w:p w14:paraId="51869B6B" w14:textId="06337D43" w:rsidR="00321D83" w:rsidRDefault="00321D83" w:rsidP="00CC5FC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lang w:val="en-US"/>
        </w:rPr>
      </w:pPr>
      <w:r>
        <w:rPr>
          <w:lang w:val="en-US"/>
        </w:rPr>
        <w:t>Be suitable to be used in massive walls, light partition walls and massive floors,</w:t>
      </w:r>
    </w:p>
    <w:p w14:paraId="00592B17" w14:textId="2845F7A3" w:rsidR="00321D83" w:rsidRDefault="00321D83" w:rsidP="00CC5FC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lang w:val="en-US"/>
        </w:rPr>
      </w:pPr>
      <w:r>
        <w:rPr>
          <w:lang w:val="en-US"/>
        </w:rPr>
        <w:t>Be suitable to be installed entirely into the wall or floor (built-in),</w:t>
      </w:r>
    </w:p>
    <w:p w14:paraId="1F39EBE1" w14:textId="5156A54E" w:rsidR="00321D83" w:rsidRDefault="00321D83" w:rsidP="00CC5FC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lang w:val="en-US"/>
        </w:rPr>
      </w:pPr>
      <w:r>
        <w:rPr>
          <w:lang w:val="en-US"/>
        </w:rPr>
        <w:t>Require only 1 single fire collar per penetration, both in floors and walls,</w:t>
      </w:r>
    </w:p>
    <w:p w14:paraId="0410897E" w14:textId="5A26E7BB" w:rsidR="00321D83" w:rsidRDefault="00321D83" w:rsidP="00CC5FC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lang w:val="en-US"/>
        </w:rPr>
      </w:pPr>
      <w:r>
        <w:rPr>
          <w:lang w:val="en-US"/>
        </w:rPr>
        <w:t>Be suitable for plastic pipes with a diameter of 32 to 160</w:t>
      </w:r>
      <w:r w:rsidR="00B023E1">
        <w:rPr>
          <w:lang w:val="en-US"/>
        </w:rPr>
        <w:t xml:space="preserve"> </w:t>
      </w:r>
      <w:r>
        <w:rPr>
          <w:lang w:val="en-US"/>
        </w:rPr>
        <w:t>mm,</w:t>
      </w:r>
    </w:p>
    <w:p w14:paraId="099D3493" w14:textId="3BAA391E" w:rsidR="00321D83" w:rsidRDefault="00321D83" w:rsidP="00CC5FC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lang w:val="en-US"/>
        </w:rPr>
      </w:pPr>
      <w:r>
        <w:rPr>
          <w:lang w:val="en-US"/>
        </w:rPr>
        <w:t>Be suitable for installation with fixation with screws</w:t>
      </w:r>
      <w:r w:rsidR="00786084">
        <w:rPr>
          <w:lang w:val="en-US"/>
        </w:rPr>
        <w:t xml:space="preserve"> or without fixation,</w:t>
      </w:r>
    </w:p>
    <w:p w14:paraId="0C5E0A98" w14:textId="2B21D82F" w:rsidR="00786084" w:rsidRDefault="00B023E1" w:rsidP="00CC5FC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lang w:val="en-US"/>
        </w:rPr>
      </w:pPr>
      <w:r>
        <w:rPr>
          <w:lang w:val="en-US"/>
        </w:rPr>
        <w:t>Be s</w:t>
      </w:r>
      <w:r w:rsidR="00786084">
        <w:rPr>
          <w:lang w:val="en-US"/>
        </w:rPr>
        <w:t>ealed with classic, flammable PUR foam,</w:t>
      </w:r>
    </w:p>
    <w:p w14:paraId="02D0ABC8" w14:textId="3D7008B8" w:rsidR="00786084" w:rsidRDefault="00786084" w:rsidP="00CC5FC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lang w:val="en-US"/>
        </w:rPr>
      </w:pPr>
      <w:r>
        <w:rPr>
          <w:lang w:val="en-US"/>
        </w:rPr>
        <w:t>Be free of maintenance,</w:t>
      </w:r>
    </w:p>
    <w:p w14:paraId="0E0B5882" w14:textId="37C9C537" w:rsidR="00786084" w:rsidRDefault="00786084" w:rsidP="00786084">
      <w:pPr>
        <w:autoSpaceDE w:val="0"/>
        <w:autoSpaceDN w:val="0"/>
        <w:adjustRightInd w:val="0"/>
        <w:spacing w:after="0"/>
        <w:jc w:val="both"/>
        <w:rPr>
          <w:lang w:val="en-US"/>
        </w:rPr>
      </w:pPr>
    </w:p>
    <w:p w14:paraId="529F93D7" w14:textId="66B7C2A1" w:rsidR="00786084" w:rsidRPr="00786084" w:rsidRDefault="00CD44ED" w:rsidP="00786084">
      <w:pPr>
        <w:autoSpaceDE w:val="0"/>
        <w:autoSpaceDN w:val="0"/>
        <w:adjustRightInd w:val="0"/>
        <w:spacing w:after="0"/>
        <w:jc w:val="both"/>
        <w:rPr>
          <w:lang w:val="en-US"/>
        </w:rPr>
      </w:pPr>
      <w:r>
        <w:rPr>
          <w:lang w:val="en-US"/>
        </w:rPr>
        <w:t xml:space="preserve">The installation of the fire collar must comply with the installation manual provided by the manufacturer. </w:t>
      </w:r>
      <w:r w:rsidR="0020181E">
        <w:rPr>
          <w:lang w:val="en-US"/>
        </w:rPr>
        <w:t xml:space="preserve">The pipe must be supported in order to guarantee the well-functioning of the collar during a fire. Supports and fastening should be </w:t>
      </w:r>
      <w:proofErr w:type="spellStart"/>
      <w:r w:rsidR="0020181E">
        <w:rPr>
          <w:lang w:val="en-US"/>
        </w:rPr>
        <w:t>reali</w:t>
      </w:r>
      <w:r w:rsidR="00B023E1">
        <w:rPr>
          <w:lang w:val="en-US"/>
        </w:rPr>
        <w:t>s</w:t>
      </w:r>
      <w:r w:rsidR="0020181E">
        <w:rPr>
          <w:lang w:val="en-US"/>
        </w:rPr>
        <w:t>ed</w:t>
      </w:r>
      <w:proofErr w:type="spellEnd"/>
      <w:r w:rsidR="0020181E">
        <w:rPr>
          <w:lang w:val="en-US"/>
        </w:rPr>
        <w:t xml:space="preserve"> according to the rules of good craftmanship.</w:t>
      </w:r>
    </w:p>
    <w:p w14:paraId="43327308" w14:textId="0173D626" w:rsidR="00CC5FCB" w:rsidRDefault="00CC5FCB" w:rsidP="00D7768C">
      <w:pPr>
        <w:autoSpaceDE w:val="0"/>
        <w:autoSpaceDN w:val="0"/>
        <w:adjustRightInd w:val="0"/>
        <w:spacing w:after="0"/>
        <w:jc w:val="both"/>
        <w:rPr>
          <w:lang w:val="en-US"/>
        </w:rPr>
      </w:pPr>
    </w:p>
    <w:p w14:paraId="53EB13EB" w14:textId="77777777" w:rsidR="00CC5FCB" w:rsidRPr="00CD4D7E" w:rsidRDefault="00CC5FCB" w:rsidP="00D7768C">
      <w:pPr>
        <w:autoSpaceDE w:val="0"/>
        <w:autoSpaceDN w:val="0"/>
        <w:adjustRightInd w:val="0"/>
        <w:spacing w:after="0"/>
        <w:jc w:val="both"/>
        <w:rPr>
          <w:lang w:val="en-US"/>
        </w:rPr>
      </w:pPr>
    </w:p>
    <w:p w14:paraId="59BD3EC8" w14:textId="77777777" w:rsidR="00B769D1" w:rsidRPr="00CD4D7E" w:rsidRDefault="00B769D1" w:rsidP="00D80EAC">
      <w:pPr>
        <w:jc w:val="both"/>
        <w:rPr>
          <w:lang w:val="en-US"/>
        </w:rPr>
      </w:pPr>
    </w:p>
    <w:sectPr w:rsidR="00B769D1" w:rsidRPr="00CD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33431"/>
    <w:multiLevelType w:val="hybridMultilevel"/>
    <w:tmpl w:val="D24E9A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E6C26"/>
    <w:multiLevelType w:val="hybridMultilevel"/>
    <w:tmpl w:val="87EAC4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24EBB"/>
    <w:multiLevelType w:val="hybridMultilevel"/>
    <w:tmpl w:val="524CAC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D5"/>
    <w:rsid w:val="00012795"/>
    <w:rsid w:val="0001651A"/>
    <w:rsid w:val="000237C7"/>
    <w:rsid w:val="00027A78"/>
    <w:rsid w:val="00082DAD"/>
    <w:rsid w:val="00191B79"/>
    <w:rsid w:val="001C1C23"/>
    <w:rsid w:val="0020181E"/>
    <w:rsid w:val="00202F67"/>
    <w:rsid w:val="002653B9"/>
    <w:rsid w:val="00277878"/>
    <w:rsid w:val="00310883"/>
    <w:rsid w:val="00321D83"/>
    <w:rsid w:val="00373397"/>
    <w:rsid w:val="00424AC8"/>
    <w:rsid w:val="00512EE6"/>
    <w:rsid w:val="00527898"/>
    <w:rsid w:val="00542980"/>
    <w:rsid w:val="005954B9"/>
    <w:rsid w:val="005E332F"/>
    <w:rsid w:val="00611FF5"/>
    <w:rsid w:val="00680F73"/>
    <w:rsid w:val="006C3772"/>
    <w:rsid w:val="006D3E9E"/>
    <w:rsid w:val="00786084"/>
    <w:rsid w:val="007D1051"/>
    <w:rsid w:val="009A47C9"/>
    <w:rsid w:val="009A61F0"/>
    <w:rsid w:val="009E0DD5"/>
    <w:rsid w:val="00B023E1"/>
    <w:rsid w:val="00B71FA5"/>
    <w:rsid w:val="00B769D1"/>
    <w:rsid w:val="00B918EF"/>
    <w:rsid w:val="00C275F8"/>
    <w:rsid w:val="00CC5FCB"/>
    <w:rsid w:val="00CD44ED"/>
    <w:rsid w:val="00CD4D7E"/>
    <w:rsid w:val="00CE3EE4"/>
    <w:rsid w:val="00D21D5F"/>
    <w:rsid w:val="00D7768C"/>
    <w:rsid w:val="00D80EAC"/>
    <w:rsid w:val="00D950F9"/>
    <w:rsid w:val="00DF41D6"/>
    <w:rsid w:val="00E55A9C"/>
    <w:rsid w:val="00F21C0F"/>
    <w:rsid w:val="00F8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6AA1"/>
  <w15:chartTrackingRefBased/>
  <w15:docId w15:val="{7EBF3037-2F46-486E-A34B-0B825F9D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5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5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53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653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0237C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2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Herdt Vincent</dc:creator>
  <cp:keywords/>
  <dc:description/>
  <cp:lastModifiedBy>De Schryder Helga</cp:lastModifiedBy>
  <cp:revision>2</cp:revision>
  <cp:lastPrinted>2019-12-02T10:23:00Z</cp:lastPrinted>
  <dcterms:created xsi:type="dcterms:W3CDTF">2019-12-02T10:35:00Z</dcterms:created>
  <dcterms:modified xsi:type="dcterms:W3CDTF">2019-12-02T10:35:00Z</dcterms:modified>
</cp:coreProperties>
</file>